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282c28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Officers and Board members: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Miguel de los Rios: President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Boulay: Vice President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Victoria Ritter: Treasurer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Craig Litwin: </w:t>
      </w:r>
      <w:r w:rsidDel="00000000" w:rsidR="00000000" w:rsidRPr="00000000">
        <w:rPr>
          <w:color w:val="282c28"/>
          <w:sz w:val="24"/>
          <w:szCs w:val="24"/>
          <w:rtl w:val="0"/>
        </w:rPr>
        <w:t xml:space="preserve">Secretary 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color w:val="282c28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Linda Mangum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Bill Kasper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Gary Standke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Jeff Hunter *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Chris Branuelas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Karen Tappendorf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Suwczinsky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color w:val="282c28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*Indicates absent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282c28"/>
          <w:sz w:val="24"/>
          <w:szCs w:val="24"/>
          <w:highlight w:val="yellow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Guests:  </w:t>
      </w:r>
      <w:r w:rsidDel="00000000" w:rsidR="00000000" w:rsidRPr="00000000">
        <w:rPr>
          <w:b w:val="1"/>
          <w:color w:val="282c28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b w:val="1"/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Mike Mumford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Dave Carroll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Greg Hudgins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Dennis Dusek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Angelo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Carol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Denis Dusek</w:t>
      </w:r>
    </w:p>
    <w:p w:rsidR="00000000" w:rsidDel="00000000" w:rsidP="00000000" w:rsidRDefault="00000000" w:rsidRPr="00000000" w14:paraId="00000017">
      <w:pPr>
        <w:pageBreakBefore w:val="0"/>
        <w:spacing w:after="240" w:before="240" w:line="240" w:lineRule="auto"/>
        <w:rPr>
          <w:b w:val="1"/>
          <w:color w:val="282c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282c28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spacing w:after="0" w:afterAutospacing="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Attendance and Agenda- Craig Litwin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Note start time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7:05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Note a</w:t>
      </w:r>
      <w:r w:rsidDel="00000000" w:rsidR="00000000" w:rsidRPr="00000000">
        <w:rPr>
          <w:color w:val="282c28"/>
          <w:sz w:val="24"/>
          <w:szCs w:val="24"/>
          <w:rtl w:val="0"/>
        </w:rPr>
        <w:t xml:space="preserve">ttendance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Introduce and welcome guests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Additions to the </w:t>
      </w:r>
      <w:r w:rsidDel="00000000" w:rsidR="00000000" w:rsidRPr="00000000">
        <w:rPr>
          <w:color w:val="282c28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Note Minutes from previous meeting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ACTION REQUESTED</w:t>
      </w:r>
      <w:r w:rsidDel="00000000" w:rsidR="00000000" w:rsidRPr="00000000">
        <w:rPr>
          <w:color w:val="282c28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review, amend as needed, and adopt the minutes for publication on our website.</w:t>
      </w:r>
      <w:r w:rsidDel="00000000" w:rsidR="00000000" w:rsidRPr="00000000">
        <w:rPr>
          <w:color w:val="282c2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Bill moves and Michael seconds the approval of the minutes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Officer’s Reports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None at this time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None at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b w:val="1"/>
          <w:color w:val="282c28"/>
          <w:sz w:val="24"/>
          <w:szCs w:val="24"/>
        </w:rPr>
      </w:pPr>
      <w:r w:rsidDel="00000000" w:rsidR="00000000" w:rsidRPr="00000000">
        <w:rPr>
          <w:b w:val="1"/>
          <w:color w:val="282c28"/>
          <w:sz w:val="24"/>
          <w:szCs w:val="24"/>
          <w:rtl w:val="0"/>
        </w:rPr>
        <w:t xml:space="preserve">Committee 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 Spring Conf</w:t>
      </w:r>
      <w:r w:rsidDel="00000000" w:rsidR="00000000" w:rsidRPr="00000000">
        <w:rPr>
          <w:sz w:val="24"/>
          <w:szCs w:val="24"/>
          <w:rtl w:val="0"/>
        </w:rPr>
        <w:t xml:space="preserve">erence Committee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David, Chris, Karen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7"/>
        </w:numPr>
        <w:spacing w:after="0" w:afterAutospacing="0" w:before="0" w:beforeAutospacing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provided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Merchandise Committee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Miguel gave an update how we are collecting the merchandise and bringing that to Vista Forge for sale at the registration table.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Magazine Committee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Editor-Mike Mumford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6"/>
        </w:numPr>
        <w:spacing w:after="0" w:afterAutospacing="0" w:before="0" w:beforeAutospacing="0" w:lineRule="auto"/>
        <w:ind w:left="288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Provided a verbal update on the work completed. Please see editor’s report below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Making the announcement; timing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6"/>
        </w:numPr>
        <w:spacing w:after="0" w:afterAutospacing="0" w:before="0" w:beforeAutospacing="0" w:lineRule="auto"/>
        <w:ind w:left="288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The announcement was sent out to the full membership via CBA email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6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  <w:u w:val="none"/>
        </w:rPr>
      </w:pPr>
      <w:r w:rsidDel="00000000" w:rsidR="00000000" w:rsidRPr="00000000">
        <w:rPr>
          <w:color w:val="282c28"/>
          <w:sz w:val="24"/>
          <w:szCs w:val="24"/>
          <w:rtl w:val="0"/>
        </w:rPr>
        <w:t xml:space="preserve">Creating a standing board subcommittee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Education </w:t>
      </w:r>
      <w:r w:rsidDel="00000000" w:rsidR="00000000" w:rsidRPr="00000000">
        <w:rPr>
          <w:color w:val="212822"/>
          <w:sz w:val="24"/>
          <w:szCs w:val="24"/>
          <w:rtl w:val="0"/>
        </w:rPr>
        <w:t xml:space="preserve">Committee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color w:val="282c28"/>
          <w:sz w:val="24"/>
          <w:szCs w:val="24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Dan, Victoria, Dennis, Mark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5"/>
        </w:numPr>
        <w:spacing w:after="0" w:afterAutospacing="0" w:before="0" w:beforeAutospacing="0" w:lineRule="auto"/>
        <w:ind w:left="2880" w:hanging="360"/>
        <w:rPr>
          <w:color w:val="363d39"/>
          <w:sz w:val="24"/>
          <w:szCs w:val="24"/>
          <w:u w:val="none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Updates, focusing on the gate latch. Chris helped with the moderately improved forward leaning latch on the website, thanks to Chris. People are making it and putting it to use. 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5"/>
        </w:numPr>
        <w:spacing w:after="0" w:afterAutospacing="0" w:before="0" w:beforeAutospacing="0" w:lineRule="auto"/>
        <w:ind w:left="2880" w:hanging="360"/>
        <w:rPr>
          <w:color w:val="363d39"/>
          <w:sz w:val="24"/>
          <w:szCs w:val="24"/>
          <w:u w:val="none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There was instructor training in Weaverville and talk of level two stuff. Next Instructor level training will be at Vista with Dave Carroll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5"/>
        </w:numPr>
        <w:spacing w:after="0" w:afterAutospacing="0" w:before="0" w:beforeAutospacing="0" w:lineRule="auto"/>
        <w:ind w:left="2880" w:hanging="360"/>
        <w:rPr>
          <w:color w:val="363d39"/>
          <w:sz w:val="24"/>
          <w:szCs w:val="24"/>
          <w:u w:val="none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The current effort is to make and work on equipment for a couple of years and then sell it to get essential equipment to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363d39"/>
          <w:sz w:val="24"/>
          <w:szCs w:val="24"/>
        </w:rPr>
      </w:pPr>
      <w:r w:rsidDel="00000000" w:rsidR="00000000" w:rsidRPr="00000000">
        <w:rPr>
          <w:b w:val="1"/>
          <w:color w:val="363d39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363d39"/>
          <w:sz w:val="24"/>
          <w:szCs w:val="24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Board Election Results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color w:val="363d39"/>
          <w:sz w:val="24"/>
          <w:szCs w:val="24"/>
          <w:u w:val="none"/>
        </w:rPr>
      </w:pPr>
      <w:r w:rsidDel="00000000" w:rsidR="00000000" w:rsidRPr="00000000">
        <w:rPr>
          <w:color w:val="363d39"/>
          <w:sz w:val="24"/>
          <w:szCs w:val="24"/>
          <w:rtl w:val="0"/>
        </w:rPr>
        <w:t xml:space="preserve">Honoring retiring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BOD meeting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05, 2023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Move for adjournment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sz w:val="24"/>
          <w:szCs w:val="24"/>
          <w:rtl w:val="0"/>
        </w:rPr>
        <w:t xml:space="preserve">, FIRST, SECOND, TIME: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6"/>
        </w:numPr>
        <w:spacing w:after="240" w:before="0" w:beforeAutospacing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Paul moves, and Miguel seconds for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spacing w:after="240" w:before="240" w:lineRule="auto"/>
      <w:jc w:val="center"/>
      <w:rPr>
        <w:b w:val="1"/>
        <w:color w:val="282c28"/>
        <w:sz w:val="36"/>
        <w:szCs w:val="36"/>
      </w:rPr>
    </w:pPr>
    <w:r w:rsidDel="00000000" w:rsidR="00000000" w:rsidRPr="00000000">
      <w:rPr>
        <w:b w:val="1"/>
        <w:color w:val="282c28"/>
        <w:sz w:val="36"/>
        <w:szCs w:val="36"/>
        <w:rtl w:val="0"/>
      </w:rPr>
      <w:t xml:space="preserve">CBA Board Meeting Agenda</w:t>
    </w:r>
  </w:p>
  <w:p w:rsidR="00000000" w:rsidDel="00000000" w:rsidP="00000000" w:rsidRDefault="00000000" w:rsidRPr="00000000" w14:paraId="00000043">
    <w:pPr>
      <w:pageBreakBefore w:val="0"/>
      <w:spacing w:after="240" w:before="240" w:lineRule="auto"/>
      <w:jc w:val="center"/>
      <w:rPr>
        <w:sz w:val="28"/>
        <w:szCs w:val="28"/>
      </w:rPr>
    </w:pPr>
    <w:r w:rsidDel="00000000" w:rsidR="00000000" w:rsidRPr="00000000">
      <w:rPr>
        <w:i w:val="1"/>
        <w:color w:val="282c28"/>
        <w:sz w:val="28"/>
        <w:szCs w:val="28"/>
        <w:rtl w:val="0"/>
      </w:rPr>
      <w:t xml:space="preserve">March 22, </w:t>
    </w:r>
    <w:r w:rsidDel="00000000" w:rsidR="00000000" w:rsidRPr="00000000">
      <w:rPr>
        <w:i w:val="1"/>
        <w:color w:val="282c28"/>
        <w:sz w:val="28"/>
        <w:szCs w:val="28"/>
        <w:rtl w:val="0"/>
      </w:rPr>
      <w:t xml:space="preserve">2023 </w:t>
    </w:r>
    <w:r w:rsidDel="00000000" w:rsidR="00000000" w:rsidRPr="00000000">
      <w:rPr>
        <w:i w:val="1"/>
        <w:color w:val="282c28"/>
        <w:sz w:val="28"/>
        <w:szCs w:val="28"/>
        <w:rtl w:val="0"/>
      </w:rPr>
      <w:t xml:space="preserve">teleconference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